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C1A" w:rsidRDefault="009A4C1A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A4C1A" w:rsidRDefault="009A4C1A">
      <w:pPr>
        <w:pStyle w:val="ConsPlusNormal"/>
        <w:jc w:val="both"/>
        <w:outlineLvl w:val="0"/>
      </w:pPr>
    </w:p>
    <w:p w:rsidR="009A4C1A" w:rsidRDefault="009A4C1A">
      <w:pPr>
        <w:pStyle w:val="ConsPlusTitle"/>
        <w:jc w:val="center"/>
        <w:outlineLvl w:val="0"/>
      </w:pPr>
      <w:r>
        <w:t>АДМИНИСТРАЦИЯ РАКИТЯНСКОГО РАЙОНА</w:t>
      </w:r>
    </w:p>
    <w:p w:rsidR="009A4C1A" w:rsidRDefault="009A4C1A">
      <w:pPr>
        <w:pStyle w:val="ConsPlusTitle"/>
        <w:jc w:val="center"/>
      </w:pPr>
      <w:r>
        <w:t>БЕЛГОРОДСКОЙ ОБЛАСТИ</w:t>
      </w:r>
    </w:p>
    <w:p w:rsidR="009A4C1A" w:rsidRDefault="009A4C1A">
      <w:pPr>
        <w:pStyle w:val="ConsPlusTitle"/>
        <w:ind w:firstLine="540"/>
        <w:jc w:val="both"/>
      </w:pPr>
    </w:p>
    <w:p w:rsidR="009A4C1A" w:rsidRDefault="009A4C1A">
      <w:pPr>
        <w:pStyle w:val="ConsPlusTitle"/>
        <w:jc w:val="center"/>
      </w:pPr>
      <w:r>
        <w:t>ПОСТАНОВЛЕНИЕ</w:t>
      </w:r>
    </w:p>
    <w:p w:rsidR="009A4C1A" w:rsidRDefault="009A4C1A">
      <w:pPr>
        <w:pStyle w:val="ConsPlusTitle"/>
        <w:jc w:val="center"/>
      </w:pPr>
      <w:r>
        <w:t>от 22 декабря 2022 г. N 183</w:t>
      </w:r>
    </w:p>
    <w:p w:rsidR="009A4C1A" w:rsidRDefault="009A4C1A">
      <w:pPr>
        <w:pStyle w:val="ConsPlusTitle"/>
        <w:ind w:firstLine="540"/>
        <w:jc w:val="both"/>
      </w:pPr>
    </w:p>
    <w:p w:rsidR="009A4C1A" w:rsidRDefault="009A4C1A">
      <w:pPr>
        <w:pStyle w:val="ConsPlusTitle"/>
        <w:jc w:val="center"/>
      </w:pPr>
      <w:r>
        <w:t>ОБ УТВЕРЖДЕНИИ ВРЕМЕННОГО ПОРЯДКА ПРЕДОСТАВЛЕНИЯ МАССОВОЙ</w:t>
      </w:r>
    </w:p>
    <w:p w:rsidR="009A4C1A" w:rsidRDefault="009A4C1A">
      <w:pPr>
        <w:pStyle w:val="ConsPlusTitle"/>
        <w:jc w:val="center"/>
      </w:pPr>
      <w:r>
        <w:t>СОЦИАЛЬНО ЗНАЧИМОЙ УСЛУГИ "НАПРАВЛЕНИЕ УВЕДОМЛЕНИЯ</w:t>
      </w:r>
    </w:p>
    <w:p w:rsidR="009A4C1A" w:rsidRDefault="009A4C1A">
      <w:pPr>
        <w:pStyle w:val="ConsPlusTitle"/>
        <w:jc w:val="center"/>
      </w:pPr>
      <w:r>
        <w:t>О СООТВЕТСТВИИ УКАЗАННЫХ В УВЕДОМЛЕНИИ О ПЛАНИРУЕМОМ</w:t>
      </w:r>
    </w:p>
    <w:p w:rsidR="009A4C1A" w:rsidRDefault="009A4C1A">
      <w:pPr>
        <w:pStyle w:val="ConsPlusTitle"/>
        <w:jc w:val="center"/>
      </w:pPr>
      <w:r>
        <w:t>СТРОИТЕЛЬСТВЕ ПАРАМЕТРОВ ОБЪЕКТА ИНДИВИДУАЛЬНОГО ЖИЛИЩНОГО</w:t>
      </w:r>
    </w:p>
    <w:p w:rsidR="009A4C1A" w:rsidRDefault="009A4C1A">
      <w:pPr>
        <w:pStyle w:val="ConsPlusTitle"/>
        <w:jc w:val="center"/>
      </w:pPr>
      <w:r>
        <w:t>СТРОИТЕЛЬСТВА ИЛИ САДОВОГО ДОМА УСТАНОВЛЕННЫМ ПАРАМЕТРАМ</w:t>
      </w:r>
    </w:p>
    <w:p w:rsidR="009A4C1A" w:rsidRDefault="009A4C1A">
      <w:pPr>
        <w:pStyle w:val="ConsPlusTitle"/>
        <w:jc w:val="center"/>
      </w:pPr>
      <w:r>
        <w:t>И ДОПУСТИМОСТИ РАЗМЕЩЕНИЯ ОБЪЕКТА ИНДИВИДУАЛЬНОГО ЖИЛИЩНОГО</w:t>
      </w:r>
    </w:p>
    <w:p w:rsidR="009A4C1A" w:rsidRDefault="009A4C1A">
      <w:pPr>
        <w:pStyle w:val="ConsPlusTitle"/>
        <w:jc w:val="center"/>
      </w:pPr>
      <w:r>
        <w:t>СТРОИТЕЛЬСТВА ИЛИ САДОВОГО ДОМА НА ЗЕМЕЛЬНОМ УЧАСТКЕ"</w:t>
      </w:r>
    </w:p>
    <w:p w:rsidR="009A4C1A" w:rsidRDefault="009A4C1A">
      <w:pPr>
        <w:pStyle w:val="ConsPlusTitle"/>
        <w:jc w:val="center"/>
      </w:pPr>
      <w:r>
        <w:t>НА ТЕРРИТОРИИ МУНИЦИПАЛЬНОГО РАЙОНА "РАКИТЯНСКИЙ РАЙОН"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 xml:space="preserve">1. Утвердить временный </w:t>
      </w:r>
      <w:hyperlink w:anchor="P41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 на территории муниципального района "Ракитянский район" (прилагается).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"Ракитянский район" Белгородской области.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3. Настоящее постановление вступает в силу со дня его официального опубликования.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4. Контроль за исполнением настоящего постановления возложить на первого заместителя главы администрации района по строительству, транспорту и ЖКХ Кутоманова В.В.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right"/>
      </w:pPr>
      <w:r>
        <w:t>Глава администрации</w:t>
      </w:r>
    </w:p>
    <w:p w:rsidR="009A4C1A" w:rsidRDefault="009A4C1A">
      <w:pPr>
        <w:pStyle w:val="ConsPlusNormal"/>
        <w:jc w:val="right"/>
      </w:pPr>
      <w:r>
        <w:t>Ракитянского района</w:t>
      </w:r>
    </w:p>
    <w:p w:rsidR="009A4C1A" w:rsidRDefault="009A4C1A">
      <w:pPr>
        <w:pStyle w:val="ConsPlusNormal"/>
        <w:jc w:val="right"/>
      </w:pPr>
      <w:r>
        <w:t>А.В.КЛИМОВ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right"/>
        <w:outlineLvl w:val="0"/>
      </w:pPr>
      <w:r>
        <w:t>Приложение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right"/>
      </w:pPr>
      <w:r>
        <w:t>Утвержден</w:t>
      </w:r>
    </w:p>
    <w:p w:rsidR="009A4C1A" w:rsidRDefault="009A4C1A">
      <w:pPr>
        <w:pStyle w:val="ConsPlusNormal"/>
        <w:jc w:val="right"/>
      </w:pPr>
      <w:r>
        <w:t>постановлением</w:t>
      </w:r>
    </w:p>
    <w:p w:rsidR="009A4C1A" w:rsidRDefault="009A4C1A">
      <w:pPr>
        <w:pStyle w:val="ConsPlusNormal"/>
        <w:jc w:val="right"/>
      </w:pPr>
      <w:r>
        <w:t>администрации Ракитянского района</w:t>
      </w:r>
    </w:p>
    <w:p w:rsidR="009A4C1A" w:rsidRDefault="009A4C1A">
      <w:pPr>
        <w:pStyle w:val="ConsPlusNormal"/>
        <w:jc w:val="right"/>
      </w:pPr>
      <w:r>
        <w:lastRenderedPageBreak/>
        <w:t>от 22 декабря 2022 года N 183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</w:pPr>
      <w:bookmarkStart w:id="0" w:name="P41"/>
      <w:bookmarkEnd w:id="0"/>
      <w:r>
        <w:t>ВРЕМЕННЫЙ ПОРЯДОК</w:t>
      </w:r>
    </w:p>
    <w:p w:rsidR="009A4C1A" w:rsidRDefault="009A4C1A">
      <w:pPr>
        <w:pStyle w:val="ConsPlusTitle"/>
        <w:jc w:val="center"/>
      </w:pPr>
      <w:r>
        <w:t>ПРЕДОСТАВЛЕНИЯ МАССОВОЙ СОЦИАЛЬНО ЗНАЧИМОЙ УСЛУГИ</w:t>
      </w:r>
    </w:p>
    <w:p w:rsidR="009A4C1A" w:rsidRDefault="009A4C1A">
      <w:pPr>
        <w:pStyle w:val="ConsPlusTitle"/>
        <w:jc w:val="center"/>
      </w:pPr>
      <w:r>
        <w:t>"НАПРАВЛЕНИЕ УВЕДОМЛЕНИЯ О СООТВЕТСТВИИ УКАЗАННЫХ</w:t>
      </w:r>
    </w:p>
    <w:p w:rsidR="009A4C1A" w:rsidRDefault="009A4C1A">
      <w:pPr>
        <w:pStyle w:val="ConsPlusTitle"/>
        <w:jc w:val="center"/>
      </w:pPr>
      <w:r>
        <w:t>В УВЕДОМЛЕНИИ О ПЛАНИРУЕМОМ СТРОИТЕЛЬСТВЕ ПАРАМЕТРОВ ОБЪЕКТА</w:t>
      </w:r>
    </w:p>
    <w:p w:rsidR="009A4C1A" w:rsidRDefault="009A4C1A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9A4C1A" w:rsidRDefault="009A4C1A">
      <w:pPr>
        <w:pStyle w:val="ConsPlusTitle"/>
        <w:jc w:val="center"/>
      </w:pPr>
      <w:r>
        <w:t>УСТАНОВЛЕННЫМ ПАРАМЕТРАМ И ДОПУСТИМОСТИ РАЗМЕЩЕНИЯ ОБЪЕКТА</w:t>
      </w:r>
    </w:p>
    <w:p w:rsidR="009A4C1A" w:rsidRDefault="009A4C1A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9A4C1A" w:rsidRDefault="009A4C1A">
      <w:pPr>
        <w:pStyle w:val="ConsPlusTitle"/>
        <w:jc w:val="center"/>
      </w:pPr>
      <w:r>
        <w:t>НА ЗЕМЕЛЬНОМ УЧАСТКЕ" НА ТЕРРИТОРИИ МУНИЦИПАЛЬНОГО</w:t>
      </w:r>
    </w:p>
    <w:p w:rsidR="009A4C1A" w:rsidRDefault="009A4C1A">
      <w:pPr>
        <w:pStyle w:val="ConsPlusTitle"/>
        <w:jc w:val="center"/>
      </w:pPr>
      <w:r>
        <w:t>РАЙОНА "РАКИТЯНСКИЙ РАЙОН"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1"/>
      </w:pPr>
      <w:r>
        <w:t>I. Общие положения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1.1. Предмет регулирования временного порядка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1.1.1. Настоящий временный порядок регулирует отношения, возникающие между заявителем и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 при предоставлении государственной (муниципальной) услуги "Направление 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участке" (далее - Услуга).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1.1.2. Полномочия по предоставлению Услуги осуществляются отделом архитектуры и градостроительства управления строительства, транспорта, ЖКХ и топливно-энергетического комплекса администрации Ракитянского района.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1.1.3. В предоставлении Услуги принимают участие многофункциональные центры предоставления государственных и муниципальных услуг (далее - МФЦ) при наличии соответствующего соглашения о взаимодействии между МФЦ и органом, предоставляющим Услугу, заключенного в соответствии с </w:t>
      </w:r>
      <w:hyperlink r:id="rId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сентября 2011 года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компаниями".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1.1.4. МФЦ, в которые подается заявление о предоставлении Услуги, не могут принять (либо могут принять) решение об отказе в приеме заявления и документов и (или) информации, необходимых для ее предоставления.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bookmarkStart w:id="1" w:name="P60"/>
      <w:bookmarkEnd w:id="1"/>
      <w:r>
        <w:t>1.2. Круг заявителей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1.2.1. В качестве заявителей могут выступать застройщики (далее - заявитель).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полномочиями (далее - представитель).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1.3. Способы информирования заявителей о порядке</w:t>
      </w:r>
    </w:p>
    <w:p w:rsidR="009A4C1A" w:rsidRDefault="009A4C1A">
      <w:pPr>
        <w:pStyle w:val="ConsPlusTitle"/>
        <w:jc w:val="center"/>
      </w:pPr>
      <w:r>
        <w:t>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1.3.1. Информирование заявителей о порядке предоставления Услуги осуществляется посредством их консультирования в местах предоставления Услуги и размещения информации на информационном стенде в местах предоставления Услуги, на официальном сайте управления строительства, транспорта, ЖКХ и топливно-энергетического комплекса администрации Ракитянского района https://rakitnoe-r31.gosweb.gosuslugi.ru/, в федеральной государственной информационной системе "Единый портал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1"/>
      </w:pPr>
      <w:r>
        <w:t>II. Требования к предоставлению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2.1. Результат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bookmarkStart w:id="2" w:name="P74"/>
      <w:bookmarkEnd w:id="2"/>
      <w:r>
        <w:t>2.1.1. Результатами предоставления Услуги являются: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Для варианта предоставления услуги "Получение уведомления о соответствии" результатом предоставления муниципальной услуги является: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уведомление о соответствии;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уведомление о несоответствии.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Для варианта предоставления услуги "Получение дубликата уведомления о соответствии (уведомления о несоответствии)" результатом предоставления муниципальной услуги является: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дубликат уведомления о соответствии (уведомления о несоответствии);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решение об отказе в выдаче дубликата уведомления о соответствии (уведомления о несоответствии).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Для варианта предоставления услуги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 результатом предоставления муниципальной услуги является: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уведомление о соответствии (уведомление о несоответствии) с исправлениями опечаток и (или) ошибок, допущенных при первичном оформлении такого уведомления;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решение об отказе во внесении исправлений в уведомление о соответствии (несоответствии).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2.1.2. Решение о предоставлении Услуги оформляется по форме согласно </w:t>
      </w:r>
      <w:hyperlink w:anchor="P281">
        <w:r>
          <w:rPr>
            <w:color w:val="0000FF"/>
          </w:rPr>
          <w:t>приложению N 1</w:t>
        </w:r>
      </w:hyperlink>
      <w:r>
        <w:t xml:space="preserve"> к настоящему временному порядку.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2.1.3. </w:t>
      </w:r>
      <w:hyperlink w:anchor="P342">
        <w:r>
          <w:rPr>
            <w:color w:val="0000FF"/>
          </w:rPr>
          <w:t>Решение</w:t>
        </w:r>
      </w:hyperlink>
      <w:r>
        <w:t xml:space="preserve"> об отказе в приеме документов оформляется по форме согласно приложению N 2 к настоящему временному порядку.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lastRenderedPageBreak/>
        <w:t>2.2. Срок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2.2.1. Максимальный срок предоставления Услуги со дня регистрации запроса и документов и (или) информации, необходимых для предоставления Услуги: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- 7 рабочих дней - в случае варианта предоставления муниципальной услуги "Получение уведомления о соответствии", "Получение уведомления о соответствии с измененными параметрами";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- 5 рабочих дней - в случае варианта предоставления муниципальной услуги "Получение дубликата уведомления о соответствии (уведомления о несоответствии)" либо "Получение уведомления о соответствии (уведомления о несоответствии) с исправлениями опечаток и (или) ошибок, допущенных при первичном оформлении такого уведомления".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 (указывается только в случае, если временным порядком предоставления Услуги предусмотрено приостановление предоставления Услуги).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2.3. Правовые основания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2.3.1. 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РПГУ и ЕПГУ, в федеральной государственной информационной системе "Федеральный реестр государственных и муниципальных услуг (функций)" (далее - ФРГУ, федеральный реестр).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РПГУ и ЕПГУ, в ФРГУ.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2.4. Исчерпывающий перечень документов, необходимых</w:t>
      </w:r>
    </w:p>
    <w:p w:rsidR="009A4C1A" w:rsidRDefault="009A4C1A">
      <w:pPr>
        <w:pStyle w:val="ConsPlusTitle"/>
        <w:jc w:val="center"/>
      </w:pPr>
      <w:r>
        <w:t>для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bookmarkStart w:id="3" w:name="P107"/>
      <w:bookmarkEnd w:id="3"/>
      <w:r>
        <w:t>2.4.1. Исчерпывающий перечень документов, необходимых для предоставления муниципальной услуги, которые предоставляются заявителем либо его уполномоченным представителем самостоятельно: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1) запрос о предоставлении услуги (уведомление об окончании строительства, уведомление об изменении параметров, заявление о выдаче дубликата уведомления о соответствии (уведомления о несоответствии) или заявление об исправлении допущенных опечаток и ошибок в уведомлении о соответствии (уведомлении о несоответствии));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2) документ, удостоверяющий личность заявителя или представителя заявителя, в случае представления уведомления об окончании строительства посредством личного обращения в отдел архитектуры и градостроительства, в МФЦ (в случае представления документов в электронной форме посредством ЕПГУ или РПГУ направление указанного документа не требуется);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3)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В случае представления документов в электронной форме посредством ЕПГУ или РПГУ указанный </w:t>
      </w:r>
      <w:r>
        <w:lastRenderedPageBreak/>
        <w:t>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нотариуса;</w:t>
      </w:r>
    </w:p>
    <w:p w:rsidR="009A4C1A" w:rsidRDefault="009A4C1A">
      <w:pPr>
        <w:pStyle w:val="ConsPlusNormal"/>
        <w:spacing w:before="220"/>
        <w:ind w:firstLine="540"/>
        <w:jc w:val="both"/>
      </w:pPr>
      <w:bookmarkStart w:id="4" w:name="P111"/>
      <w:bookmarkEnd w:id="4"/>
      <w:r>
        <w:t>4)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застройщиком является иностранное юридическое лицо;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5) правоустанавливающие документы на земельный участок в случае, если права на него не зарегистрированы в Едином государственном реестре недвижимости.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Заявление о предоставлении Услуги подается по выбору заявителя следующими способами: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при личном обращении в отдел архитектуры и градостроительства или МФЦ (по желанию заявителя заявление может быть заполнено сотрудником МФЦ);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в электронной форме посредством заполнения электронной формы заявления на ЕПГУ или РПГУ;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почтовым отправлением с уведомлением о вручении.</w:t>
      </w:r>
    </w:p>
    <w:p w:rsidR="009A4C1A" w:rsidRDefault="009A4C1A">
      <w:pPr>
        <w:pStyle w:val="ConsPlusNormal"/>
        <w:spacing w:before="220"/>
        <w:ind w:firstLine="540"/>
        <w:jc w:val="both"/>
      </w:pPr>
      <w:bookmarkStart w:id="5" w:name="P117"/>
      <w:bookmarkEnd w:id="5"/>
      <w:r>
        <w:t>2.4.2. Исчерпывающий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запрашиваемых в порядке межведомственного взаимодействия и которые заявитель вправе представить самостоятельно: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1) сведения из Единого государственного реестра юридических лиц в случае подачи заявления юридическим лицом;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2) сведения из Единого государственного реестра индивидуальных предпринимателей в случае подачи заявления индивидуальным предпринимателем;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3) сведения из Единого государственного реестра недвижимости.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2.4.3. Заявитель вправе представить по собственной инициативе документы, указанные в </w:t>
      </w:r>
      <w:hyperlink w:anchor="P117">
        <w:r>
          <w:rPr>
            <w:color w:val="0000FF"/>
          </w:rPr>
          <w:t>пункте 2.4.2</w:t>
        </w:r>
      </w:hyperlink>
      <w:r>
        <w:t xml:space="preserve"> настоящего раздела временного порядка.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не допускается использование сокращений и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текст заявления может быть оформлен машинописным способом.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2.5. Исчерпывающий перечень оснований для отказа в приеме</w:t>
      </w:r>
    </w:p>
    <w:p w:rsidR="009A4C1A" w:rsidRDefault="009A4C1A">
      <w:pPr>
        <w:pStyle w:val="ConsPlusTitle"/>
        <w:jc w:val="center"/>
      </w:pPr>
      <w:r>
        <w:t>документов, необходимых для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bookmarkStart w:id="6" w:name="P130"/>
      <w:bookmarkEnd w:id="6"/>
      <w:r>
        <w:t>2.5.1. Основаниями для отказа в приеме документов, необходимых для предоставления Услуги, являются: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lastRenderedPageBreak/>
        <w:t>а) запрос о предоставлении услуги подан в отдел архитектуры и градостроительства, в полномочия которых не входит предоставление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б) некорректное заполнение обязательных полей в форме запроса о предоставлении услуги (недостоверное, неправильное либо неполное заполнение);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в) представление неполного комплекта документов;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г) представленные документы утратили силу на момент обращения за услугой (документ, удостоверяющий личность,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д)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е)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ж) подача запроса о предоставлении услуги и документов, необходимых для предоставления услуги, в электронной форме с нарушением установленных требований;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з) выявлено несоблюдение установленных </w:t>
      </w:r>
      <w:hyperlink r:id="rId8">
        <w:r>
          <w:rPr>
            <w:color w:val="0000FF"/>
          </w:rPr>
          <w:t>статьей 11</w:t>
        </w:r>
      </w:hyperlink>
      <w:r>
        <w:t xml:space="preserve"> Федерального закона от 6 апреля 2011 года N 63-ФЗ "Об электронной подписи" условий признания действительности квалифицированной электронной подписи в документах, представленных в электронном виде.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Основанием для оставления заявления без рассмотрения является подача заявителем заявления об оставлении заявления без рассмотрения в свободной форме.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2.5.2. Письменное решение об отказе в приеме документов, необходимых для предоставления Услуги, оформляется по требованию заявителя, подписывается уполномоченным должностным лицом (работником) и выдается (направляется) заявителю с указанием причин отказа в срок не позднее 7 рабочих дней.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2.5.3. В случае подачи запроса в электронной форме с использованием ЕПГУ/РПГУ решение об отказе в приеме документов, необходимых для предоставления Услуги,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7 рабочих дней.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2.6. Исчерпывающий перечень оснований для приостановления</w:t>
      </w:r>
    </w:p>
    <w:p w:rsidR="009A4C1A" w:rsidRDefault="009A4C1A">
      <w:pPr>
        <w:pStyle w:val="ConsPlusTitle"/>
        <w:jc w:val="center"/>
      </w:pPr>
      <w:r>
        <w:t>предоставления Услуги или отказа в предоставлении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2.6.1. Основания для приостановления муниципальной услуги не предусмотрены.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2.6.2. Перечень оснований для приостановления предоставления Услуги, установленный пунктом 2.6.1 настоящего временного порядка, является исчерпывающим.</w:t>
      </w:r>
    </w:p>
    <w:p w:rsidR="009A4C1A" w:rsidRDefault="009A4C1A">
      <w:pPr>
        <w:pStyle w:val="ConsPlusNormal"/>
        <w:spacing w:before="220"/>
        <w:ind w:firstLine="540"/>
        <w:jc w:val="both"/>
      </w:pPr>
      <w:bookmarkStart w:id="7" w:name="P148"/>
      <w:bookmarkEnd w:id="7"/>
      <w:r>
        <w:t>2.6.7. Основаниями для отказа в предоставлении Услуги являются: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а) несоответствие заявителя кругу лиц, указанных в </w:t>
      </w:r>
      <w:hyperlink w:anchor="P60">
        <w:r>
          <w:rPr>
            <w:color w:val="0000FF"/>
          </w:rPr>
          <w:t>разделе 1.2</w:t>
        </w:r>
      </w:hyperlink>
      <w:r>
        <w:t xml:space="preserve"> Временного порядка;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б) отсутствие факта допущения опечаток и (или) ошибок в уведомлении о соответствии (уведомлении о несоответствии).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2.6.8. Перечень оснований для отказа в предоставлении Услуги, установленный пунктом 2.6.7 настоящего временного порядка, является исчерпывающим.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2.6.9. Решение об отказе в предоставлении Услуги подписывается уполномоченным </w:t>
      </w:r>
      <w:r>
        <w:lastRenderedPageBreak/>
        <w:t>должностным лицом (работником) и выдается (направляется) заявителю с указанием причин отказа не позднее 7 рабочих дней.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2.6.10. 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 в личный кабинет заявителя на ЕПГУ/РПГУ не позднее 7 рабочих дней.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2.7. Размер платы, взимаемой с заявителя при предоставлении</w:t>
      </w:r>
    </w:p>
    <w:p w:rsidR="009A4C1A" w:rsidRDefault="009A4C1A">
      <w:pPr>
        <w:pStyle w:val="ConsPlusTitle"/>
        <w:jc w:val="center"/>
      </w:pPr>
      <w:r>
        <w:t>Услуги, и способы ее взимания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2.7.1. Предоставление Услуги осуществляется бесплатно.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2.8. Максимальный срок ожидания в очереди при подаче запроса</w:t>
      </w:r>
    </w:p>
    <w:p w:rsidR="009A4C1A" w:rsidRDefault="009A4C1A">
      <w:pPr>
        <w:pStyle w:val="ConsPlusTitle"/>
        <w:jc w:val="center"/>
      </w:pPr>
      <w:r>
        <w:t>о предоставлении Услуги и при получении результата</w:t>
      </w:r>
    </w:p>
    <w:p w:rsidR="009A4C1A" w:rsidRDefault="009A4C1A">
      <w:pPr>
        <w:pStyle w:val="ConsPlusTitle"/>
        <w:jc w:val="center"/>
      </w:pPr>
      <w:r>
        <w:t>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2.8.1. Срок ожидания в очереди при подаче запроса о предоставлении Услуги и при получении результата предоставления Услуги не должен превышать 15 минут.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2.9. Срок регистрации запроса заявителя</w:t>
      </w:r>
    </w:p>
    <w:p w:rsidR="009A4C1A" w:rsidRDefault="009A4C1A">
      <w:pPr>
        <w:pStyle w:val="ConsPlusTitle"/>
        <w:jc w:val="center"/>
      </w:pPr>
      <w:r>
        <w:t>о предоставлении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2.9.1. При личном обращении заявителя в отдел архитектуры и градостроительства управления строительства, транспорта, ЖКХ и ТЭК администрации района с запросом о предоставлении Услуги должностным лицом, ответственным за прием документов, проводится: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- проверка документов, указанных в </w:t>
      </w:r>
      <w:hyperlink w:anchor="P107">
        <w:r>
          <w:rPr>
            <w:color w:val="0000FF"/>
          </w:rPr>
          <w:t>пунктах 2.4.1</w:t>
        </w:r>
      </w:hyperlink>
      <w:r>
        <w:t xml:space="preserve"> - </w:t>
      </w:r>
      <w:hyperlink w:anchor="P117">
        <w:r>
          <w:rPr>
            <w:color w:val="0000FF"/>
          </w:rPr>
          <w:t>2.4.2</w:t>
        </w:r>
      </w:hyperlink>
      <w:r>
        <w:t xml:space="preserve"> временного порядка, время проведения которой составляет 15 минут;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регистрация запроса в отделе архитектуры и градостроительства управления строительства, транспорта, ЖКХ и ТЭК администрации района, время проведения которой составляет 5 минут.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2.9.2. Регистрация запроса, направленного заявителем по почте или в форме электронного документа, осуществляется в день его поступления в отдел архитектуры и градостроительства управления строительства, транспорта, ЖКХ и ТЭК администрации района. В случае поступления запроса в отдел архитектуры и градостроительства управления строительства, транспорта, ЖКХ и ТЭК администрации района в выходной или праздничный день регистрация запроса осуществляется в первый следующий за ним рабочий день.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2.10. Иные требования к предоставлению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2.10.1. Услуги, которые являются необходимыми и обязательными для предоставления муниципальной услуги: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выдача документа, подтверждающего передачу полномочий одного лица другому для представительства перед третьими лицами (доверенности).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 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необходимых для </w:t>
      </w:r>
      <w:r>
        <w:lastRenderedPageBreak/>
        <w:t xml:space="preserve">предоставления Услуги, в орган, предоставляющий Услугу. При подаче заявления посредством ЕПГУ/РПГУ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74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в случае направления заявления посредством ЕПГУ/РПГУ.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1"/>
      </w:pPr>
      <w:r>
        <w:t>III. Порядок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2) межведомственное информационное взаимодействие;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4) предоставление результата Услуги.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3.1. Прием запроса и документов и (или) информации,</w:t>
      </w:r>
    </w:p>
    <w:p w:rsidR="009A4C1A" w:rsidRDefault="009A4C1A">
      <w:pPr>
        <w:pStyle w:val="ConsPlusTitle"/>
        <w:jc w:val="center"/>
      </w:pPr>
      <w:r>
        <w:t>необходимых для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предоставляющего Услугу, принимает пакет документов и формирует дело заявителя.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В случае выявления оснований для отказа в приеме документов, необходимых для предоставления Услуги, указанных в </w:t>
      </w:r>
      <w:hyperlink w:anchor="P130">
        <w:r>
          <w:rPr>
            <w:color w:val="0000FF"/>
          </w:rPr>
          <w:t>пункте 2.5.1 подраздела 2.5 раздела II</w:t>
        </w:r>
      </w:hyperlink>
      <w:r>
        <w:t xml:space="preserve"> временного порядка, должностное лицо органа, предоставляющего Услугу, оформляет по требованию заявителя решение об отказе в приеме документов с разъяснением права повторного обращения.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3.1.4. Прием заявления и документов, необходимых для предоставления Услуги, по предварительной записи осуществляется (либо не осуществляется).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или в МФЦ составляет 5 минут.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3.2. Межведомственное информационное взаимодействие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3.2.1. Основанием для начала административной процедуры является: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lastRenderedPageBreak/>
        <w:t xml:space="preserve">- непредставление заявителем документов (сведений), указанных в </w:t>
      </w:r>
      <w:hyperlink w:anchor="P117">
        <w:r>
          <w:rPr>
            <w:color w:val="0000FF"/>
          </w:rPr>
          <w:t>пункте 2.4.2 подраздела 2.4 раздела II</w:t>
        </w:r>
      </w:hyperlink>
      <w:r>
        <w:t xml:space="preserve"> настоящего временного порядка, которые он в соответствии с требованиями Закона N 210-ФЗ вправе представлять по собственной инициативе;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- проверка достоверности задекларированных сведений, указанных в </w:t>
      </w:r>
      <w:hyperlink w:anchor="P111">
        <w:r>
          <w:rPr>
            <w:color w:val="0000FF"/>
          </w:rPr>
          <w:t>абзаце 5 пункта 2.4.1 подраздела 2.4 раздела II</w:t>
        </w:r>
      </w:hyperlink>
      <w:r>
        <w:t xml:space="preserve"> настоящего временного порядка.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3.2.2. Межведомственное информационное взаимодействие осуществляется на бумажном носителе при невозможности осуществления межведомственного запроса в электронной форме.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Межведомственное информационное взаимодействие осуществляется с: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управлением Федеральной службы государственной регистрации, кадастра и картографии по Белгородской области;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ФГБУ "Федеральная кадастровая палата Федеральной службы государственной регистрации, кадастра и картографии по Белгородской области".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3.2.3. Межведомственный запрос формируется и направляется специалистом отдела архитектуры и градостроительства управления строительства, транспорта, ЖКХ и ТЭК администрации района.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3.2.4. Срок направления межведомственного запроса составляет 3 рабочих дня.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3.2.5. Срок направления ответа на межведомственный запрос о представлении сведений (документов) или уведомления об отсутствии запрошенной информации для предоставления Услуги с использованием межведомственного информационного взаимодействия не может превышать 5 (пяти) рабочих дней со дня поступления межведомственного запроса в органы (организации).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3.3. Приостановление предоставления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3.3.1. Основания для приостановления предоставления Услуги законодательством Российской Федерации и законодательством Белгородской области не предусмотрены.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3.4. Принятие решения о предоставлении (об отказе</w:t>
      </w:r>
    </w:p>
    <w:p w:rsidR="009A4C1A" w:rsidRDefault="009A4C1A">
      <w:pPr>
        <w:pStyle w:val="ConsPlusTitle"/>
        <w:jc w:val="center"/>
      </w:pPr>
      <w:r>
        <w:t>в предоставлении)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3.4.1.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3.4.2. Решение о предоставлении Услуги принимается при одновременном соблюдении следующих критериев: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- соответствие заявителя условиям, предусмотренным </w:t>
      </w:r>
      <w:hyperlink w:anchor="P60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достоверность сведений, содержащихся в представленных заявителем документах;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отсутствие оснований для отказа в предоставлении Услуги.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hyperlink w:anchor="P148">
        <w:r>
          <w:rPr>
            <w:color w:val="0000FF"/>
          </w:rPr>
          <w:t>пунктом 2.6.7 подраздела 2.6 раздела II</w:t>
        </w:r>
      </w:hyperlink>
      <w:r>
        <w:t xml:space="preserve"> настоящего временного порядка.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lastRenderedPageBreak/>
        <w:t>3.4.5. Срок принятия решения о предоставлении (об отказе в предоставлении) Услуги составляет 1 рабочий день.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3.5. Предоставление результата Услуги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3.5.1. Результат оказания Услуги предоставляется заявителю: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1) на бумажном носителе в отделе архитектуры и градостроительства либо в МФЦ;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2) в форме электронного документа в личном кабинете на ЕПГУ и РПГУ;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3) в форме электронного документа на электронную почту, указанную заявителем;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4) почтовым отправлением.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3.5.3. Предоставление результата оказания Услуги осуществляется в срок, не превышающий 1 рабочий день, который исчисляется со дня принятия решения о предоставлении Услуги.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3.5.4. Предоставление органом, предоставляющим Услугу, или МФЦ результата оказания Услуги заявителю независимо от его места жительства (пребывания) в пределах Российской Федерации либо адреса в пределах места нахождения юридического лица возможно.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Title"/>
        <w:jc w:val="center"/>
        <w:outlineLvl w:val="2"/>
      </w:pPr>
      <w:r>
        <w:t>3.6. Порядок предоставления услуги в электронной форме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ind w:firstLine="540"/>
        <w:jc w:val="both"/>
      </w:pPr>
      <w:r>
        <w:t>3.6.1. Формирование заявления.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3.6.2. При формировании заявления заявителю обеспечивается: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а) возможность копирования и сохранения заявления и иных документов, указанных в </w:t>
      </w:r>
      <w:hyperlink w:anchor="P107">
        <w:r>
          <w:rPr>
            <w:color w:val="0000FF"/>
          </w:rPr>
          <w:t>пунктах 2.4.1</w:t>
        </w:r>
      </w:hyperlink>
      <w:r>
        <w:t xml:space="preserve"> настоящего временного порядка, необходимых для предоставления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заявления;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ЕСИА;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сформированным заявлениям - в течение не менее 3 месяцев. Сформированное и подписанное заявление и иные документы, необходимые для предоставления Услуги, направляются в орган, предоставляющий Услугу, посредством ЕПГУ/РПГУ.</w:t>
      </w:r>
    </w:p>
    <w:p w:rsidR="009A4C1A" w:rsidRDefault="009A4C1A">
      <w:pPr>
        <w:pStyle w:val="ConsPlusNormal"/>
        <w:spacing w:before="220"/>
        <w:ind w:firstLine="540"/>
        <w:jc w:val="both"/>
      </w:pPr>
      <w:bookmarkStart w:id="8" w:name="P250"/>
      <w:bookmarkEnd w:id="8"/>
      <w:r>
        <w:t xml:space="preserve">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</w:t>
      </w:r>
      <w:r>
        <w:lastRenderedPageBreak/>
        <w:t>праздничный день - в следующий за ним первый рабочий день: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Услуги, и направление заявителю электронного сообщения о поступлении заявления;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 xml:space="preserve"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(документы); производит действия в соответствии с </w:t>
      </w:r>
      <w:hyperlink w:anchor="P250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в форме электронного документа, подписанного усиленной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заявитель получает при личном обращении в орган, предоставляющий Услугу.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а) уведомление о записи на прием в орган, предоставляющий Услугу, или МФЦ, содержащее сведения о дате, времени и месте приема;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б) уведомление о приеме и регистрации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предоставления Услуги, либо мотивированный отказ в приеме документов, необходимых для предоставления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услуги;</w:t>
      </w:r>
    </w:p>
    <w:p w:rsidR="009A4C1A" w:rsidRDefault="009A4C1A">
      <w:pPr>
        <w:pStyle w:val="ConsPlusNormal"/>
        <w:spacing w:before="220"/>
        <w:ind w:firstLine="540"/>
        <w:jc w:val="both"/>
      </w:pPr>
      <w:r>
        <w:t>г)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right"/>
        <w:outlineLvl w:val="1"/>
      </w:pPr>
      <w:r>
        <w:t>Приложение N 1</w:t>
      </w:r>
    </w:p>
    <w:p w:rsidR="009A4C1A" w:rsidRDefault="009A4C1A">
      <w:pPr>
        <w:pStyle w:val="ConsPlusNormal"/>
        <w:jc w:val="right"/>
      </w:pPr>
      <w:r>
        <w:t>к временному порядку</w:t>
      </w:r>
    </w:p>
    <w:p w:rsidR="009A4C1A" w:rsidRDefault="009A4C1A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24"/>
        <w:gridCol w:w="567"/>
        <w:gridCol w:w="1259"/>
        <w:gridCol w:w="476"/>
        <w:gridCol w:w="1192"/>
        <w:gridCol w:w="793"/>
        <w:gridCol w:w="283"/>
        <w:gridCol w:w="617"/>
        <w:gridCol w:w="1531"/>
      </w:tblGrid>
      <w:tr w:rsidR="009A4C1A">
        <w:tc>
          <w:tcPr>
            <w:tcW w:w="90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наименование органа, уполномоченного на выдачу разрешений на строительство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415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Кому: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41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c>
          <w:tcPr>
            <w:tcW w:w="41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c>
          <w:tcPr>
            <w:tcW w:w="41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  <w:r>
              <w:t>Почтовый адрес:</w:t>
            </w:r>
          </w:p>
        </w:tc>
      </w:tr>
      <w:tr w:rsidR="009A4C1A">
        <w:tc>
          <w:tcPr>
            <w:tcW w:w="41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c>
          <w:tcPr>
            <w:tcW w:w="41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c>
          <w:tcPr>
            <w:tcW w:w="41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  <w:r>
              <w:t>Адрес электронной почты (при наличии):</w:t>
            </w:r>
          </w:p>
        </w:tc>
      </w:tr>
      <w:tr w:rsidR="009A4C1A">
        <w:tc>
          <w:tcPr>
            <w:tcW w:w="415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89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bookmarkStart w:id="9" w:name="P281"/>
            <w:bookmarkEnd w:id="9"/>
            <w:r>
              <w:t>Уведомление о соответствии построенных или реконструированных объектах</w:t>
            </w:r>
          </w:p>
          <w:p w:rsidR="009A4C1A" w:rsidRDefault="009A4C1A">
            <w:pPr>
              <w:pStyle w:val="ConsPlusNormal"/>
              <w:jc w:val="center"/>
            </w:pPr>
            <w:r>
              <w:t>индивидуального жилищного строительства или садового дома требованиям</w:t>
            </w:r>
          </w:p>
          <w:p w:rsidR="009A4C1A" w:rsidRDefault="009A4C1A">
            <w:pPr>
              <w:pStyle w:val="ConsPlusNormal"/>
              <w:jc w:val="center"/>
            </w:pPr>
            <w:r>
              <w:t>законодательства о градостроительной деятельности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"__" ____________ 20__ г.</w:t>
            </w:r>
          </w:p>
        </w:tc>
        <w:tc>
          <w:tcPr>
            <w:tcW w:w="2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322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N ________________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ind w:firstLine="283"/>
              <w:jc w:val="both"/>
            </w:pPr>
            <w:r>
              <w:t>По результатам рассмотрения уведомления об окончании строительства или реконструкции объекта индивидуального жилищного строительства или садового дома (далее - уведомление),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both"/>
            </w:pPr>
            <w:r>
              <w:t>направленного</w:t>
            </w:r>
          </w:p>
        </w:tc>
        <w:tc>
          <w:tcPr>
            <w:tcW w:w="67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______________________________________________________,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67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(дата направления уведомления)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both"/>
            </w:pPr>
            <w:r>
              <w:t>зарегистрированного</w:t>
            </w:r>
          </w:p>
        </w:tc>
        <w:tc>
          <w:tcPr>
            <w:tcW w:w="67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______________________________________________________,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671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(дата и номер регистрации уведомления)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both"/>
            </w:pPr>
            <w:r>
              <w:t>уведомляет о соответствии</w:t>
            </w:r>
          </w:p>
        </w:tc>
        <w:tc>
          <w:tcPr>
            <w:tcW w:w="615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2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615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(построенного или реконструированного)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_________________________________________________________________________,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(объекта индивидуального жилищного строительства или садового дома)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751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указанного в уведомлении и расположенного на земельном участке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_________________________________________________________________________,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(кадастровый номер земельного участка (при наличии), адрес или описание местоположения земельного участка)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4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требованиям законодательства о градостроительной деятельности.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4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2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c>
          <w:tcPr>
            <w:tcW w:w="415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A4C1A" w:rsidRDefault="009A4C1A">
            <w:pPr>
              <w:pStyle w:val="ConsPlusNormal"/>
              <w:jc w:val="center"/>
            </w:pPr>
            <w:r>
              <w:lastRenderedPageBreak/>
              <w:t>(должность уполномоченного лица органа, осуществляющего выдачу разрешения на строительство)</w:t>
            </w:r>
          </w:p>
          <w:p w:rsidR="009A4C1A" w:rsidRDefault="009A4C1A">
            <w:pPr>
              <w:pStyle w:val="ConsPlusNormal"/>
            </w:pPr>
            <w:r>
              <w:t>М.П. (при наличии)</w:t>
            </w:r>
          </w:p>
        </w:tc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21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(расшифровка подписи)</w:t>
            </w:r>
          </w:p>
        </w:tc>
      </w:tr>
    </w:tbl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right"/>
        <w:outlineLvl w:val="1"/>
      </w:pPr>
      <w:r>
        <w:t>Приложение N 2</w:t>
      </w:r>
    </w:p>
    <w:p w:rsidR="009A4C1A" w:rsidRDefault="009A4C1A">
      <w:pPr>
        <w:pStyle w:val="ConsPlusNormal"/>
        <w:jc w:val="right"/>
      </w:pPr>
      <w:r>
        <w:t>к временному порядку</w:t>
      </w: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right"/>
      </w:pPr>
      <w:r>
        <w:t>ФОРМА</w:t>
      </w:r>
    </w:p>
    <w:p w:rsidR="009A4C1A" w:rsidRDefault="009A4C1A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92"/>
        <w:gridCol w:w="4422"/>
      </w:tblGrid>
      <w:tr w:rsidR="009A4C1A">
        <w:tc>
          <w:tcPr>
            <w:tcW w:w="90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c>
          <w:tcPr>
            <w:tcW w:w="9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A4C1A" w:rsidRDefault="009A4C1A">
            <w:pPr>
              <w:pStyle w:val="ConsPlusNormal"/>
            </w:pP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(наименование органа местного самоуправления)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</w:pPr>
            <w:r>
              <w:t>Кому: _____________________________</w:t>
            </w:r>
          </w:p>
          <w:p w:rsidR="009A4C1A" w:rsidRDefault="009A4C1A">
            <w:pPr>
              <w:pStyle w:val="ConsPlusNormal"/>
            </w:pPr>
            <w:r>
              <w:t>___________________________________</w:t>
            </w:r>
          </w:p>
          <w:p w:rsidR="009A4C1A" w:rsidRDefault="009A4C1A">
            <w:pPr>
              <w:pStyle w:val="ConsPlusNormal"/>
            </w:pPr>
            <w:r>
              <w:t>Контактные данные: ________________</w:t>
            </w:r>
          </w:p>
          <w:p w:rsidR="009A4C1A" w:rsidRDefault="009A4C1A">
            <w:pPr>
              <w:pStyle w:val="ConsPlusNormal"/>
            </w:pPr>
            <w:r>
              <w:t>___________________________________</w:t>
            </w:r>
          </w:p>
          <w:p w:rsidR="009A4C1A" w:rsidRDefault="009A4C1A">
            <w:pPr>
              <w:pStyle w:val="ConsPlusNormal"/>
            </w:pPr>
            <w:r>
              <w:t>Представитель: _____________________</w:t>
            </w:r>
          </w:p>
          <w:p w:rsidR="009A4C1A" w:rsidRDefault="009A4C1A">
            <w:pPr>
              <w:pStyle w:val="ConsPlusNormal"/>
            </w:pPr>
            <w:r>
              <w:t>__________________________________</w:t>
            </w:r>
          </w:p>
          <w:p w:rsidR="009A4C1A" w:rsidRDefault="009A4C1A">
            <w:pPr>
              <w:pStyle w:val="ConsPlusNormal"/>
            </w:pPr>
            <w:r>
              <w:t>Контактные данные представителя:</w:t>
            </w:r>
          </w:p>
          <w:p w:rsidR="009A4C1A" w:rsidRDefault="009A4C1A">
            <w:pPr>
              <w:pStyle w:val="ConsPlusNormal"/>
            </w:pPr>
            <w:r>
              <w:t>___________________________________</w:t>
            </w:r>
          </w:p>
          <w:p w:rsidR="009A4C1A" w:rsidRDefault="009A4C1A">
            <w:pPr>
              <w:pStyle w:val="ConsPlusNormal"/>
            </w:pPr>
            <w:r>
              <w:t>__________________________________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bookmarkStart w:id="10" w:name="P342"/>
            <w:bookmarkEnd w:id="10"/>
            <w:r>
              <w:t>РЕШЕНИЕ</w:t>
            </w:r>
          </w:p>
          <w:p w:rsidR="009A4C1A" w:rsidRDefault="009A4C1A">
            <w:pPr>
              <w:pStyle w:val="ConsPlusNormal"/>
              <w:jc w:val="center"/>
            </w:pPr>
            <w:r>
              <w:t>об отказе в приеме документов</w:t>
            </w:r>
          </w:p>
        </w:tc>
      </w:tr>
      <w:tr w:rsidR="009A4C1A">
        <w:tblPrEx>
          <w:tblBorders>
            <w:insideH w:val="none" w:sz="0" w:space="0" w:color="auto"/>
          </w:tblBorders>
        </w:tblPrEx>
        <w:tc>
          <w:tcPr>
            <w:tcW w:w="90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ind w:firstLine="540"/>
              <w:jc w:val="both"/>
            </w:pPr>
            <w:r>
              <w:t>В приеме документов для предоставления услуги "Направление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деятельности" Вам отказано по следующим основаниям:</w:t>
            </w:r>
          </w:p>
        </w:tc>
      </w:tr>
    </w:tbl>
    <w:p w:rsidR="009A4C1A" w:rsidRDefault="009A4C1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40"/>
        <w:gridCol w:w="3855"/>
        <w:gridCol w:w="3628"/>
      </w:tblGrid>
      <w:tr w:rsidR="009A4C1A">
        <w:tc>
          <w:tcPr>
            <w:tcW w:w="1540" w:type="dxa"/>
          </w:tcPr>
          <w:p w:rsidR="009A4C1A" w:rsidRDefault="009A4C1A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  <w:jc w:val="center"/>
            </w:pPr>
            <w: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  <w:jc w:val="center"/>
            </w:pPr>
            <w:r>
              <w:t>Разъяснение причин отказа в приеме документов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t>подпункт "а"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>запрос о предоставлении услуги представлен в орган местного самоуправления, в полномочия которого не входит предоставление услуги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t>Указывается, какое ведомство предоставляет услугу, информация о его местонахождении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t>подпункт "б"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 xml:space="preserve">некорректное заполнение обязательных полей в форме запроса о предоставлении услуги (недостоверное, неправильное либо </w:t>
            </w:r>
            <w:r>
              <w:lastRenderedPageBreak/>
              <w:t>неполное заполнение)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lastRenderedPageBreak/>
              <w:t>Указываются основания такого вывода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lastRenderedPageBreak/>
              <w:t>подпункт "в"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>представление неполного комплекта документов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t>Указывается исчерпывающий перечень документов, не представленных заявителем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t>подпункт "г"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t>Указывается исчерпывающий перечень документов, утративших силу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t>подпункт "д"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>представленные документы содержат подчистки и исправления текста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t>Указывается исчерпывающий перечень документов, содержащих подчистки и исправления текста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t>подпункт "е"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t>Указывается исчерпывающий перечень документов, содержащих повреждения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t>подпункт "ж"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t>Указываются основания такого вывода</w:t>
            </w:r>
          </w:p>
        </w:tc>
      </w:tr>
      <w:tr w:rsidR="009A4C1A">
        <w:tc>
          <w:tcPr>
            <w:tcW w:w="1540" w:type="dxa"/>
          </w:tcPr>
          <w:p w:rsidR="009A4C1A" w:rsidRDefault="009A4C1A">
            <w:pPr>
              <w:pStyle w:val="ConsPlusNormal"/>
            </w:pPr>
            <w:r>
              <w:t>подпункт "з" пункта 2.7.1</w:t>
            </w:r>
          </w:p>
        </w:tc>
        <w:tc>
          <w:tcPr>
            <w:tcW w:w="3855" w:type="dxa"/>
          </w:tcPr>
          <w:p w:rsidR="009A4C1A" w:rsidRDefault="009A4C1A">
            <w:pPr>
              <w:pStyle w:val="ConsPlusNormal"/>
            </w:pPr>
            <w:r>
              <w:t xml:space="preserve">выявлено несоблюдение установленных </w:t>
            </w:r>
            <w:hyperlink r:id="rId9">
              <w:r>
                <w:rPr>
                  <w:color w:val="0000FF"/>
                </w:rPr>
                <w:t>статьей 11</w:t>
              </w:r>
            </w:hyperlink>
            <w:r>
              <w:t xml:space="preserve"> Федерального закона от 6 апреля 2011 года N 63-ФЗ "Об электронной подписи" условий признания действительности квалифицированной электронной подписи в документах, представленных в электронном виде</w:t>
            </w:r>
          </w:p>
        </w:tc>
        <w:tc>
          <w:tcPr>
            <w:tcW w:w="3628" w:type="dxa"/>
          </w:tcPr>
          <w:p w:rsidR="009A4C1A" w:rsidRDefault="009A4C1A">
            <w:pPr>
              <w:pStyle w:val="ConsPlusNormal"/>
            </w:pPr>
            <w:r>
              <w:t>Указываются основания такого вывода</w:t>
            </w:r>
          </w:p>
        </w:tc>
      </w:tr>
    </w:tbl>
    <w:p w:rsidR="009A4C1A" w:rsidRDefault="009A4C1A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51"/>
        <w:gridCol w:w="2351"/>
        <w:gridCol w:w="4369"/>
      </w:tblGrid>
      <w:tr w:rsidR="009A4C1A">
        <w:tc>
          <w:tcPr>
            <w:tcW w:w="90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ind w:firstLine="283"/>
              <w:jc w:val="both"/>
            </w:pPr>
            <w:r>
              <w:t>Дополнительно информируем: ____________________________________________</w:t>
            </w:r>
          </w:p>
          <w:p w:rsidR="009A4C1A" w:rsidRDefault="009A4C1A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9A4C1A" w:rsidRDefault="009A4C1A">
            <w:pPr>
              <w:pStyle w:val="ConsPlusNormal"/>
              <w:jc w:val="center"/>
            </w:pPr>
            <w:r>
              <w:t>(указывается информация, необходимая для устранения причин отказа в</w:t>
            </w:r>
          </w:p>
          <w:p w:rsidR="009A4C1A" w:rsidRDefault="009A4C1A">
            <w:pPr>
              <w:pStyle w:val="ConsPlusNormal"/>
              <w:jc w:val="center"/>
            </w:pPr>
            <w:r>
              <w:t>приеме документов, а также иная дополнительная информация при наличии)</w:t>
            </w:r>
          </w:p>
        </w:tc>
      </w:tr>
      <w:tr w:rsidR="009A4C1A"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________________</w:t>
            </w:r>
          </w:p>
          <w:p w:rsidR="009A4C1A" w:rsidRDefault="009A4C1A">
            <w:pPr>
              <w:pStyle w:val="ConsPlusNormal"/>
              <w:jc w:val="center"/>
            </w:pPr>
            <w:r>
              <w:t>(должность)</w:t>
            </w:r>
          </w:p>
        </w:tc>
        <w:tc>
          <w:tcPr>
            <w:tcW w:w="2351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______________</w:t>
            </w:r>
          </w:p>
          <w:p w:rsidR="009A4C1A" w:rsidRDefault="009A4C1A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4369" w:type="dxa"/>
            <w:tcBorders>
              <w:top w:val="nil"/>
              <w:left w:val="nil"/>
              <w:bottom w:val="nil"/>
              <w:right w:val="nil"/>
            </w:tcBorders>
          </w:tcPr>
          <w:p w:rsidR="009A4C1A" w:rsidRDefault="009A4C1A">
            <w:pPr>
              <w:pStyle w:val="ConsPlusNormal"/>
              <w:jc w:val="center"/>
            </w:pPr>
            <w:r>
              <w:t>________________________________</w:t>
            </w:r>
          </w:p>
          <w:p w:rsidR="009A4C1A" w:rsidRDefault="009A4C1A">
            <w:pPr>
              <w:pStyle w:val="ConsPlusNormal"/>
              <w:jc w:val="center"/>
            </w:pPr>
            <w:r>
              <w:t>(фамилия, имя, отчество (при наличии))</w:t>
            </w:r>
          </w:p>
        </w:tc>
      </w:tr>
    </w:tbl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jc w:val="both"/>
      </w:pPr>
    </w:p>
    <w:p w:rsidR="009A4C1A" w:rsidRDefault="009A4C1A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D603B" w:rsidRDefault="000D603B"/>
    <w:sectPr w:rsidR="000D603B" w:rsidSect="005A0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A4C1A"/>
    <w:rsid w:val="000D603B"/>
    <w:rsid w:val="009A4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4C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A4C1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A4C1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54305&amp;dst=10008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4424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559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eq=doc&amp;base=LAW&amp;n=45331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54305&amp;dst=1000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5178</Words>
  <Characters>29516</Characters>
  <Application>Microsoft Office Word</Application>
  <DocSecurity>0</DocSecurity>
  <Lines>245</Lines>
  <Paragraphs>69</Paragraphs>
  <ScaleCrop>false</ScaleCrop>
  <Company/>
  <LinksUpToDate>false</LinksUpToDate>
  <CharactersWithSpaces>34625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Otd_analiz_Gl_spec</dc:creator>
  <cp:lastModifiedBy>Otd_analiz_Gl_spec</cp:lastModifiedBy>
  <cp:revision>1</cp:revision>
  <dcterms:created xsi:type="dcterms:W3CDTF">2024-05-14T06:26:00Z</dcterms:created>
  <dcterms:modified xsi:type="dcterms:W3CDTF">2024-05-14T06:26:00Z</dcterms:modified>
</cp:coreProperties>
</file>